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1CE1F2C8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273931" w:rsidRPr="00006BBD">
        <w:rPr>
          <w:rFonts w:ascii="Verdana" w:hAnsi="Verdana"/>
          <w:b/>
          <w:bCs/>
          <w:sz w:val="18"/>
          <w:szCs w:val="18"/>
        </w:rPr>
        <w:t>„Nákup pojízdného lešení“</w:t>
      </w:r>
      <w:r w:rsidR="00273931">
        <w:rPr>
          <w:rFonts w:ascii="Verdana" w:hAnsi="Verdana"/>
          <w:b/>
          <w:bCs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2739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2739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2739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2739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2739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2739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2739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2739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27393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65CB5596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273931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273931">
        <w:rPr>
          <w:rFonts w:ascii="Verdana" w:hAnsi="Verdana" w:cstheme="minorHAnsi"/>
          <w:color w:val="auto"/>
          <w:sz w:val="18"/>
          <w:szCs w:val="18"/>
        </w:rPr>
        <w:t xml:space="preserve">v případě všech výše uvedených účetních období / účetního období označeného pořadovým číslem (1., 2., a/nebo 3.): </w:t>
      </w:r>
      <w:r w:rsidRPr="00273931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273931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3931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10</cp:revision>
  <cp:lastPrinted>2018-03-26T11:24:00Z</cp:lastPrinted>
  <dcterms:created xsi:type="dcterms:W3CDTF">2020-01-31T12:41:00Z</dcterms:created>
  <dcterms:modified xsi:type="dcterms:W3CDTF">2024-03-04T13:25:00Z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